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420B77" w:rsidRPr="00312D99" w:rsidRDefault="00420B77" w:rsidP="00420B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</w:t>
      </w:r>
      <w:r w:rsidRPr="00312D99">
        <w:rPr>
          <w:color w:val="000000"/>
          <w:sz w:val="24"/>
          <w:szCs w:val="24"/>
        </w:rPr>
        <w:t>хем</w:t>
      </w:r>
      <w:r>
        <w:rPr>
          <w:color w:val="000000"/>
          <w:sz w:val="24"/>
          <w:szCs w:val="24"/>
        </w:rPr>
        <w:t>а</w:t>
      </w:r>
      <w:r w:rsidRPr="00312D99">
        <w:rPr>
          <w:color w:val="000000"/>
          <w:sz w:val="24"/>
          <w:szCs w:val="24"/>
        </w:rPr>
        <w:t xml:space="preserve"> теплоснабжения</w:t>
      </w:r>
    </w:p>
    <w:p w:rsidR="00420B77" w:rsidRPr="00312D99" w:rsidRDefault="00420B77" w:rsidP="00420B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Сельского поселения</w:t>
      </w:r>
    </w:p>
    <w:p w:rsidR="00420B77" w:rsidRPr="00312D99" w:rsidRDefault="00420B77" w:rsidP="00420B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«</w:t>
      </w:r>
      <w:r>
        <w:rPr>
          <w:color w:val="000000"/>
          <w:sz w:val="24"/>
          <w:szCs w:val="24"/>
        </w:rPr>
        <w:t>Юшарский</w:t>
      </w:r>
      <w:r w:rsidRPr="00312D99">
        <w:rPr>
          <w:color w:val="000000"/>
          <w:sz w:val="24"/>
          <w:szCs w:val="24"/>
        </w:rPr>
        <w:t xml:space="preserve"> сельсовет» </w:t>
      </w:r>
      <w:r>
        <w:rPr>
          <w:color w:val="000000"/>
          <w:sz w:val="24"/>
          <w:szCs w:val="24"/>
        </w:rPr>
        <w:t xml:space="preserve">ЗР </w:t>
      </w:r>
      <w:r w:rsidRPr="00312D99">
        <w:rPr>
          <w:color w:val="000000"/>
          <w:sz w:val="24"/>
          <w:szCs w:val="24"/>
        </w:rPr>
        <w:t xml:space="preserve">НАО </w:t>
      </w:r>
    </w:p>
    <w:p w:rsidR="00420B77" w:rsidRPr="00312D99" w:rsidRDefault="00420B77" w:rsidP="00420B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firstLine="0"/>
        <w:jc w:val="center"/>
        <w:rPr>
          <w:color w:val="000000"/>
          <w:sz w:val="24"/>
          <w:szCs w:val="24"/>
        </w:rPr>
      </w:pPr>
      <w:r w:rsidRPr="00312D99">
        <w:rPr>
          <w:color w:val="000000"/>
          <w:sz w:val="24"/>
          <w:szCs w:val="24"/>
        </w:rPr>
        <w:t xml:space="preserve"> (актуализация на 202</w:t>
      </w:r>
      <w:r w:rsidR="004A0DEF">
        <w:rPr>
          <w:color w:val="000000"/>
          <w:sz w:val="24"/>
          <w:szCs w:val="24"/>
        </w:rPr>
        <w:t>5</w:t>
      </w:r>
      <w:r w:rsidRPr="00312D99">
        <w:rPr>
          <w:color w:val="000000"/>
          <w:sz w:val="24"/>
          <w:szCs w:val="24"/>
        </w:rPr>
        <w:t xml:space="preserve"> г.)</w:t>
      </w:r>
    </w:p>
    <w:p w:rsidR="0085540F" w:rsidRDefault="0085540F" w:rsidP="0085540F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0E651E">
      <w:pPr>
        <w:tabs>
          <w:tab w:val="left" w:pos="6315"/>
        </w:tabs>
        <w:spacing w:line="240" w:lineRule="auto"/>
        <w:ind w:firstLine="0"/>
        <w:jc w:val="center"/>
        <w:rPr>
          <w:sz w:val="24"/>
          <w:szCs w:val="24"/>
        </w:rPr>
      </w:pPr>
    </w:p>
    <w:p w:rsidR="000E651E" w:rsidRDefault="006C1AE6">
      <w:pPr>
        <w:pBdr>
          <w:top w:val="nil"/>
          <w:left w:val="nil"/>
          <w:bottom w:val="nil"/>
          <w:right w:val="nil"/>
          <w:between w:val="nil"/>
        </w:pBdr>
        <w:ind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ОБОСНОВЫВАЮЩИЕ МАТЕРИАЛЫ</w:t>
      </w:r>
    </w:p>
    <w:p w:rsidR="000E651E" w:rsidRDefault="000E651E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</w:p>
    <w:p w:rsidR="000E651E" w:rsidRDefault="006C1AE6">
      <w:pPr>
        <w:tabs>
          <w:tab w:val="left" w:pos="6315"/>
        </w:tabs>
        <w:spacing w:before="240"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0E651E" w:rsidRDefault="000E651E">
      <w:pPr>
        <w:tabs>
          <w:tab w:val="left" w:pos="6315"/>
        </w:tabs>
        <w:spacing w:before="240" w:line="240" w:lineRule="auto"/>
        <w:ind w:firstLine="0"/>
        <w:jc w:val="center"/>
        <w:rPr>
          <w:sz w:val="36"/>
          <w:szCs w:val="36"/>
        </w:rPr>
      </w:pPr>
    </w:p>
    <w:p w:rsidR="000E651E" w:rsidRDefault="006C1AE6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Сведений, составляющих государственную тайну в соответствии с Указом Президента Российской Федерации от 30.11.1995 № 1203 «Об утверждении перечня сведений, отнесенных к государственной тайне», не содержится.</w:t>
      </w: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0E651E" w:rsidRDefault="000E651E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</w:p>
    <w:p w:rsidR="00A82B17" w:rsidRPr="00E2278C" w:rsidRDefault="00A82B17" w:rsidP="00A82B17">
      <w:pPr>
        <w:tabs>
          <w:tab w:val="left" w:pos="7513"/>
        </w:tabs>
        <w:spacing w:line="240" w:lineRule="auto"/>
        <w:ind w:firstLine="0"/>
        <w:rPr>
          <w:sz w:val="24"/>
          <w:szCs w:val="24"/>
        </w:rPr>
      </w:pPr>
      <w:bookmarkStart w:id="0" w:name="_gjdgxs" w:colFirst="0" w:colLast="0"/>
      <w:bookmarkEnd w:id="0"/>
    </w:p>
    <w:p w:rsidR="00A82B17" w:rsidRPr="00E2278C" w:rsidRDefault="00A82B17" w:rsidP="00A82B1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</w:pPr>
      <w:r w:rsidRPr="00E2278C">
        <w:rPr>
          <w:sz w:val="24"/>
          <w:szCs w:val="24"/>
        </w:rPr>
        <w:t xml:space="preserve">                                                                                   </w:t>
      </w:r>
      <w:r>
        <w:rPr>
          <w:sz w:val="24"/>
          <w:szCs w:val="24"/>
        </w:rPr>
        <w:t xml:space="preserve">           </w:t>
      </w:r>
    </w:p>
    <w:p w:rsidR="00A82B17" w:rsidRPr="00E2278C" w:rsidRDefault="00A82B17" w:rsidP="00A82B17">
      <w:pPr>
        <w:tabs>
          <w:tab w:val="left" w:pos="6315"/>
        </w:tabs>
        <w:spacing w:line="240" w:lineRule="auto"/>
        <w:ind w:firstLine="0"/>
        <w:rPr>
          <w:sz w:val="24"/>
          <w:szCs w:val="24"/>
        </w:rPr>
        <w:sectPr w:rsidR="00A82B17" w:rsidRPr="00E2278C" w:rsidSect="002A1E7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076" w:right="424" w:bottom="1135" w:left="1276" w:header="426" w:footer="301" w:gutter="0"/>
          <w:pgNumType w:start="1"/>
          <w:cols w:space="720"/>
          <w:titlePg/>
        </w:sectPr>
      </w:pPr>
    </w:p>
    <w:p w:rsidR="000E651E" w:rsidRDefault="006C1AE6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ОГЛАВЛЕНИЕ</w:t>
      </w:r>
    </w:p>
    <w:p w:rsidR="00420B77" w:rsidRDefault="00420B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432" w:hanging="432"/>
        <w:jc w:val="center"/>
        <w:rPr>
          <w:color w:val="000000"/>
          <w:sz w:val="24"/>
          <w:szCs w:val="24"/>
        </w:rPr>
      </w:pPr>
    </w:p>
    <w:sdt>
      <w:sdtPr>
        <w:rPr>
          <w:sz w:val="24"/>
          <w:szCs w:val="24"/>
        </w:rPr>
        <w:id w:val="-438527344"/>
        <w:docPartObj>
          <w:docPartGallery w:val="Table of Contents"/>
          <w:docPartUnique/>
        </w:docPartObj>
      </w:sdtPr>
      <w:sdtEndPr/>
      <w:sdtContent>
        <w:p w:rsidR="000E651E" w:rsidRPr="000D2835" w:rsidRDefault="001909C6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567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r w:rsidRPr="000D2835">
            <w:rPr>
              <w:sz w:val="24"/>
              <w:szCs w:val="24"/>
            </w:rPr>
            <w:fldChar w:fldCharType="begin"/>
          </w:r>
          <w:r w:rsidR="006C1AE6" w:rsidRPr="000D2835">
            <w:rPr>
              <w:sz w:val="24"/>
              <w:szCs w:val="24"/>
            </w:rPr>
            <w:instrText xml:space="preserve"> TOC \h \u \z </w:instrText>
          </w:r>
          <w:r w:rsidRPr="000D2835">
            <w:rPr>
              <w:sz w:val="24"/>
              <w:szCs w:val="24"/>
            </w:rPr>
            <w:fldChar w:fldCharType="separate"/>
          </w:r>
          <w:r w:rsidRPr="000D2835">
            <w:rPr>
              <w:sz w:val="24"/>
              <w:szCs w:val="24"/>
            </w:rPr>
            <w:fldChar w:fldCharType="begin"/>
          </w:r>
          <w:r w:rsidR="006C1AE6" w:rsidRPr="000D2835">
            <w:rPr>
              <w:sz w:val="24"/>
              <w:szCs w:val="24"/>
            </w:rPr>
            <w:instrText xml:space="preserve"> PAGEREF _2s8eyo1 \h </w:instrText>
          </w:r>
          <w:r w:rsidRPr="000D2835">
            <w:rPr>
              <w:sz w:val="24"/>
              <w:szCs w:val="24"/>
            </w:rPr>
          </w:r>
          <w:r w:rsidRPr="000D2835">
            <w:rPr>
              <w:sz w:val="24"/>
              <w:szCs w:val="24"/>
            </w:rPr>
            <w:fldChar w:fldCharType="separate"/>
          </w:r>
          <w:r w:rsidR="006C1AE6" w:rsidRPr="000D2835">
            <w:rPr>
              <w:color w:val="000000"/>
              <w:sz w:val="24"/>
              <w:szCs w:val="24"/>
            </w:rPr>
            <w:t>Глава 3. Электронная модель системы теплоснабжения городского округа</w:t>
          </w:r>
          <w:r w:rsidR="006C1AE6" w:rsidRPr="000D2835">
            <w:rPr>
              <w:color w:val="000000"/>
              <w:sz w:val="24"/>
              <w:szCs w:val="24"/>
            </w:rPr>
            <w:tab/>
          </w:r>
          <w:r w:rsidRPr="000D2835">
            <w:rPr>
              <w:sz w:val="24"/>
              <w:szCs w:val="24"/>
            </w:rPr>
            <w:fldChar w:fldCharType="end"/>
          </w:r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7dp8vu">
            <w:r w:rsidR="006C1AE6" w:rsidRPr="000D2835">
              <w:rPr>
                <w:color w:val="000000"/>
                <w:sz w:val="24"/>
                <w:szCs w:val="24"/>
              </w:rPr>
              <w:t>3.1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Графическое представление объектов системы теплоснабжения с привязкой к топографической основе городского округа и с полным топологическим описанием связности объектов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lnxbz9">
            <w:r w:rsidR="006C1AE6" w:rsidRPr="000D2835">
              <w:rPr>
                <w:color w:val="000000"/>
                <w:sz w:val="24"/>
                <w:szCs w:val="24"/>
              </w:rPr>
              <w:t>3.2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Паспортизация объектов системы теплоснабжения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5nkun2">
            <w:r w:rsidR="006C1AE6" w:rsidRPr="000D2835">
              <w:rPr>
                <w:color w:val="000000"/>
                <w:sz w:val="24"/>
                <w:szCs w:val="24"/>
              </w:rPr>
              <w:t>3.3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Паспортизация и описание расчетных единиц территориального деления, включая административное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ksv4uv">
            <w:r w:rsidR="006C1AE6" w:rsidRPr="000D2835">
              <w:rPr>
                <w:color w:val="000000"/>
                <w:sz w:val="24"/>
                <w:szCs w:val="24"/>
              </w:rPr>
              <w:t>3.4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Гидравлический расчет тепловых сетей любой степени закольцованности, в том числе гидравлический расчет при совместной работе нескольких источников тепловой энергии на единую тепловую сеть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44sinio">
            <w:r w:rsidR="006C1AE6" w:rsidRPr="000D2835">
              <w:rPr>
                <w:color w:val="000000"/>
                <w:sz w:val="24"/>
                <w:szCs w:val="24"/>
              </w:rPr>
              <w:t>3.5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Моделирование всех видов переключений, осуществляемых в тепловых сетях, в том числе переключений тепловых нагрузок между источниками тепловой энергии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2jxsxqh">
            <w:r w:rsidR="006C1AE6" w:rsidRPr="000D2835">
              <w:rPr>
                <w:color w:val="000000"/>
                <w:sz w:val="24"/>
                <w:szCs w:val="24"/>
              </w:rPr>
              <w:t>3.6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 xml:space="preserve">Расчет балансов тепловой энергии по источникам тепловой энергии </w:t>
            </w:r>
            <w:r w:rsidR="00420B77">
              <w:rPr>
                <w:color w:val="000000"/>
                <w:sz w:val="24"/>
                <w:szCs w:val="24"/>
              </w:rPr>
              <w:br/>
            </w:r>
            <w:r w:rsidR="006C1AE6" w:rsidRPr="000D2835">
              <w:rPr>
                <w:color w:val="000000"/>
                <w:sz w:val="24"/>
                <w:szCs w:val="24"/>
              </w:rPr>
              <w:t>и по территориальному признаку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z337ya">
            <w:r w:rsidR="006C1AE6" w:rsidRPr="000D2835">
              <w:rPr>
                <w:color w:val="000000"/>
                <w:sz w:val="24"/>
                <w:szCs w:val="24"/>
              </w:rPr>
              <w:t>3.7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Расчет потерь тепловой энергии через изоляцию и с утечками теплоносителя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3j2qqm3">
            <w:r w:rsidR="006C1AE6" w:rsidRPr="000D2835">
              <w:rPr>
                <w:color w:val="000000"/>
                <w:sz w:val="24"/>
                <w:szCs w:val="24"/>
              </w:rPr>
              <w:t>3.8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Расчет показателей надежности теплоснабжения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color w:val="000000"/>
              <w:sz w:val="24"/>
              <w:szCs w:val="24"/>
            </w:rPr>
          </w:pPr>
          <w:hyperlink w:anchor="_1y810tw">
            <w:r w:rsidR="006C1AE6" w:rsidRPr="000D2835">
              <w:rPr>
                <w:color w:val="000000"/>
                <w:sz w:val="24"/>
                <w:szCs w:val="24"/>
              </w:rPr>
              <w:t>3.9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Групповые изменения характеристик объектов (участков тепловых сетей, потребителей) по заданным критериям с целью моделирования различных перспективных вариантов схем теплоснабжения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983444" w:rsidP="00420B77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709"/>
              <w:tab w:val="left" w:pos="851"/>
              <w:tab w:val="right" w:pos="9345"/>
            </w:tabs>
            <w:spacing w:line="240" w:lineRule="auto"/>
            <w:ind w:firstLine="0"/>
            <w:rPr>
              <w:rFonts w:ascii="Calibri" w:eastAsia="Calibri" w:hAnsi="Calibri" w:cs="Calibri"/>
              <w:color w:val="000000"/>
              <w:sz w:val="24"/>
              <w:szCs w:val="24"/>
            </w:rPr>
          </w:pPr>
          <w:hyperlink w:anchor="_4i7ojhp">
            <w:r w:rsidR="006C1AE6" w:rsidRPr="000D2835">
              <w:rPr>
                <w:color w:val="000000"/>
                <w:sz w:val="24"/>
                <w:szCs w:val="24"/>
              </w:rPr>
              <w:t>3.10</w:t>
            </w:r>
            <w:r w:rsidR="006C1AE6" w:rsidRPr="000D2835">
              <w:rPr>
                <w:color w:val="000000"/>
                <w:sz w:val="24"/>
                <w:szCs w:val="24"/>
              </w:rPr>
              <w:tab/>
              <w:t>Сравнительные пьезометрические графики для разработки и анализа сценариев перспективного развития тепловых сетей</w:t>
            </w:r>
            <w:r w:rsidR="006C1AE6" w:rsidRPr="000D2835">
              <w:rPr>
                <w:color w:val="000000"/>
                <w:sz w:val="24"/>
                <w:szCs w:val="24"/>
              </w:rPr>
              <w:tab/>
            </w:r>
          </w:hyperlink>
        </w:p>
        <w:p w:rsidR="000E651E" w:rsidRPr="000D2835" w:rsidRDefault="001909C6">
          <w:pPr>
            <w:spacing w:after="120" w:line="240" w:lineRule="auto"/>
            <w:ind w:firstLine="0"/>
            <w:rPr>
              <w:sz w:val="24"/>
              <w:szCs w:val="24"/>
            </w:rPr>
          </w:pPr>
          <w:r w:rsidRPr="000D2835">
            <w:rPr>
              <w:sz w:val="24"/>
              <w:szCs w:val="24"/>
            </w:rPr>
            <w:fldChar w:fldCharType="end"/>
          </w:r>
        </w:p>
      </w:sdtContent>
    </w:sdt>
    <w:p w:rsidR="000E651E" w:rsidRDefault="000E651E">
      <w:pPr>
        <w:tabs>
          <w:tab w:val="center" w:pos="4677"/>
          <w:tab w:val="left" w:pos="7245"/>
        </w:tabs>
        <w:ind w:firstLine="0"/>
        <w:rPr>
          <w:sz w:val="24"/>
          <w:szCs w:val="24"/>
        </w:rPr>
        <w:sectPr w:rsidR="000E651E">
          <w:headerReference w:type="default" r:id="rId13"/>
          <w:footerReference w:type="default" r:id="rId14"/>
          <w:footerReference w:type="first" r:id="rId15"/>
          <w:pgSz w:w="11906" w:h="16838"/>
          <w:pgMar w:top="1076" w:right="707" w:bottom="1135" w:left="1701" w:header="426" w:footer="545" w:gutter="0"/>
          <w:cols w:space="720"/>
        </w:sectPr>
      </w:pPr>
    </w:p>
    <w:p w:rsidR="000E651E" w:rsidRDefault="000E651E">
      <w:pPr>
        <w:spacing w:after="160" w:line="259" w:lineRule="auto"/>
        <w:ind w:firstLine="0"/>
        <w:jc w:val="left"/>
      </w:pPr>
    </w:p>
    <w:p w:rsidR="000E651E" w:rsidRPr="00825A4C" w:rsidRDefault="006C1AE6" w:rsidP="00825A4C">
      <w:pPr>
        <w:pStyle w:val="1"/>
        <w:ind w:left="709" w:firstLine="0"/>
        <w:rPr>
          <w:sz w:val="24"/>
          <w:szCs w:val="24"/>
        </w:rPr>
      </w:pPr>
      <w:bookmarkStart w:id="2" w:name="_2s8eyo1" w:colFirst="0" w:colLast="0"/>
      <w:bookmarkEnd w:id="2"/>
      <w:r w:rsidRPr="00825A4C">
        <w:rPr>
          <w:sz w:val="24"/>
          <w:szCs w:val="24"/>
        </w:rPr>
        <w:t>Глава 3. Электронная модель системы теплоснабжения городского округа</w:t>
      </w:r>
    </w:p>
    <w:p w:rsidR="00825A4C" w:rsidRPr="00825A4C" w:rsidRDefault="00825A4C" w:rsidP="00825A4C">
      <w:pPr>
        <w:pStyle w:val="ConsPlusNormal"/>
        <w:spacing w:before="20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F5B02">
        <w:rPr>
          <w:rFonts w:ascii="Times New Roman" w:hAnsi="Times New Roman" w:cs="Times New Roman"/>
          <w:sz w:val="24"/>
          <w:szCs w:val="24"/>
        </w:rPr>
        <w:t xml:space="preserve">В связи с численностью населения до 100 тыс. человек соблюдение требований, указанных в </w:t>
      </w:r>
      <w:hyperlink w:anchor="Par204" w:tooltip="в) глава 3 &quot;Электронная модель системы теплоснабжения поселения, городского округа, города федерального значения&quot;;" w:history="1">
        <w:r w:rsidRPr="009F5B02">
          <w:rPr>
            <w:rFonts w:ascii="Times New Roman" w:hAnsi="Times New Roman" w:cs="Times New Roman"/>
            <w:sz w:val="24"/>
            <w:szCs w:val="24"/>
          </w:rPr>
          <w:t>подпункте "в" пункта 23</w:t>
        </w:r>
      </w:hyperlink>
      <w:r w:rsidRPr="009F5B0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77" w:tooltip="55. Глава 3 &quot;Электронная модель системы теплоснабжения поселения, городского округа, города федерального значения&quot; содержит:" w:history="1">
        <w:r w:rsidRPr="009F5B02">
          <w:rPr>
            <w:rFonts w:ascii="Times New Roman" w:hAnsi="Times New Roman" w:cs="Times New Roman"/>
            <w:sz w:val="24"/>
            <w:szCs w:val="24"/>
          </w:rPr>
          <w:t>пунктах 55</w:t>
        </w:r>
      </w:hyperlink>
      <w:r w:rsidRPr="009F5B02">
        <w:rPr>
          <w:rFonts w:ascii="Times New Roman" w:hAnsi="Times New Roman" w:cs="Times New Roman"/>
          <w:sz w:val="24"/>
          <w:szCs w:val="24"/>
        </w:rPr>
        <w:t xml:space="preserve"> и </w:t>
      </w:r>
      <w:hyperlink w:anchor="Par388" w:tooltip="56. Актуализированная схема теплоснабжения в главе 3 отражает изменения гидравлических режимов, определяемые в порядке, установленном методическими указаниями по разработке схем теплоснабжения, с учетом изменений в составе оборудования источников тепловой энер" w:history="1">
        <w:r w:rsidRPr="009F5B02">
          <w:rPr>
            <w:rFonts w:ascii="Times New Roman" w:hAnsi="Times New Roman" w:cs="Times New Roman"/>
            <w:sz w:val="24"/>
            <w:szCs w:val="24"/>
          </w:rPr>
          <w:t>56</w:t>
        </w:r>
      </w:hyperlink>
      <w:r w:rsidRPr="009F5B02">
        <w:rPr>
          <w:rFonts w:ascii="Times New Roman" w:hAnsi="Times New Roman" w:cs="Times New Roman"/>
          <w:sz w:val="24"/>
          <w:szCs w:val="24"/>
        </w:rPr>
        <w:t xml:space="preserve"> требований </w:t>
      </w:r>
      <w:r w:rsidRPr="00825A4C">
        <w:rPr>
          <w:rFonts w:ascii="Times New Roman" w:hAnsi="Times New Roman" w:cs="Times New Roman"/>
          <w:sz w:val="24"/>
          <w:szCs w:val="24"/>
        </w:rPr>
        <w:t xml:space="preserve">к схемам теплоснабжения, </w:t>
      </w:r>
      <w:r w:rsidR="0085540F" w:rsidRPr="00825A4C">
        <w:rPr>
          <w:rFonts w:ascii="Times New Roman" w:hAnsi="Times New Roman" w:cs="Times New Roman"/>
          <w:sz w:val="24"/>
          <w:szCs w:val="24"/>
        </w:rPr>
        <w:t>утверждённых</w:t>
      </w:r>
      <w:r w:rsidRPr="00825A4C">
        <w:rPr>
          <w:rFonts w:ascii="Times New Roman" w:hAnsi="Times New Roman" w:cs="Times New Roman"/>
          <w:sz w:val="24"/>
          <w:szCs w:val="24"/>
        </w:rPr>
        <w:t xml:space="preserve"> настоящим постановлением, не является обязательным</w:t>
      </w:r>
    </w:p>
    <w:p w:rsidR="00825A4C" w:rsidRPr="00825A4C" w:rsidRDefault="00825A4C" w:rsidP="00825A4C"/>
    <w:sectPr w:rsidR="00825A4C" w:rsidRPr="00825A4C" w:rsidSect="00825A4C">
      <w:pgSz w:w="11906" w:h="16838"/>
      <w:pgMar w:top="1134" w:right="566" w:bottom="1134" w:left="1134" w:header="425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444" w:rsidRDefault="00983444">
      <w:pPr>
        <w:spacing w:line="240" w:lineRule="auto"/>
      </w:pPr>
      <w:r>
        <w:separator/>
      </w:r>
    </w:p>
  </w:endnote>
  <w:endnote w:type="continuationSeparator" w:id="0">
    <w:p w:rsidR="00983444" w:rsidRDefault="009834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0D8" w:rsidRDefault="00B110D8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B17" w:rsidRDefault="00A82B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 xml:space="preserve">Страница </w:t>
    </w:r>
    <w:r w:rsidR="001909C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PAGE</w:instrText>
    </w:r>
    <w:r w:rsidR="001909C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2</w:t>
    </w:r>
    <w:r w:rsidR="001909C6"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 xml:space="preserve"> из </w:t>
    </w:r>
    <w:r w:rsidR="001909C6"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>NUMPAGES</w:instrText>
    </w:r>
    <w:r w:rsidR="001909C6">
      <w:rPr>
        <w:color w:val="000000"/>
        <w:sz w:val="24"/>
        <w:szCs w:val="24"/>
      </w:rPr>
      <w:fldChar w:fldCharType="separate"/>
    </w:r>
    <w:r>
      <w:rPr>
        <w:noProof/>
        <w:color w:val="000000"/>
        <w:sz w:val="24"/>
        <w:szCs w:val="24"/>
      </w:rPr>
      <w:t>90</w:t>
    </w:r>
    <w:r w:rsidR="001909C6">
      <w:rPr>
        <w:color w:val="000000"/>
        <w:sz w:val="24"/>
        <w:szCs w:val="24"/>
      </w:rPr>
      <w:fldChar w:fldCharType="end"/>
    </w:r>
  </w:p>
  <w:p w:rsidR="00A82B17" w:rsidRDefault="00A82B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2342012</wp:posOffset>
          </wp:positionH>
          <wp:positionV relativeFrom="paragraph">
            <wp:posOffset>0</wp:posOffset>
          </wp:positionV>
          <wp:extent cx="1256400" cy="320400"/>
          <wp:effectExtent l="0" t="0" r="0" b="0"/>
          <wp:wrapSquare wrapText="bothSides" distT="0" distB="0" distL="114300" distR="114300"/>
          <wp:docPr id="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256400" cy="3204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540F" w:rsidRPr="000D2835" w:rsidRDefault="000D2835" w:rsidP="0085540F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 w:rsidRPr="000D2835">
      <w:rPr>
        <w:sz w:val="16"/>
        <w:szCs w:val="16"/>
      </w:rPr>
      <w:t>р</w:t>
    </w:r>
    <w:r w:rsidR="0085540F" w:rsidRPr="000D2835">
      <w:rPr>
        <w:sz w:val="16"/>
        <w:szCs w:val="16"/>
      </w:rPr>
      <w:t>п. Искателей</w:t>
    </w:r>
  </w:p>
  <w:p w:rsidR="0085540F" w:rsidRPr="000D2835" w:rsidRDefault="00792A37" w:rsidP="0085540F">
    <w:pPr>
      <w:tabs>
        <w:tab w:val="left" w:pos="6315"/>
      </w:tabs>
      <w:spacing w:line="240" w:lineRule="auto"/>
      <w:ind w:firstLine="0"/>
      <w:jc w:val="center"/>
      <w:rPr>
        <w:sz w:val="16"/>
        <w:szCs w:val="16"/>
      </w:rPr>
    </w:pPr>
    <w:r>
      <w:rPr>
        <w:sz w:val="16"/>
        <w:szCs w:val="16"/>
      </w:rPr>
      <w:t>202</w:t>
    </w:r>
    <w:r w:rsidR="004A0DEF">
      <w:rPr>
        <w:sz w:val="16"/>
        <w:szCs w:val="16"/>
      </w:rPr>
      <w:t>5</w:t>
    </w:r>
  </w:p>
  <w:p w:rsidR="00A82B17" w:rsidRPr="00B37273" w:rsidRDefault="00A82B17" w:rsidP="002A1E7D">
    <w:pPr>
      <w:pStyle w:val="aa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Pr="000D2835" w:rsidRDefault="006C1AE6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jc w:val="right"/>
      <w:rPr>
        <w:color w:val="000000"/>
        <w:sz w:val="16"/>
        <w:szCs w:val="16"/>
      </w:rPr>
    </w:pPr>
    <w:r w:rsidRPr="000D2835">
      <w:rPr>
        <w:color w:val="000000"/>
        <w:sz w:val="16"/>
        <w:szCs w:val="16"/>
      </w:rPr>
      <w:t xml:space="preserve">Страница </w:t>
    </w:r>
    <w:r w:rsidR="001909C6" w:rsidRPr="000D2835">
      <w:rPr>
        <w:color w:val="000000"/>
        <w:sz w:val="16"/>
        <w:szCs w:val="16"/>
      </w:rPr>
      <w:fldChar w:fldCharType="begin"/>
    </w:r>
    <w:r w:rsidRPr="000D2835">
      <w:rPr>
        <w:color w:val="000000"/>
        <w:sz w:val="16"/>
        <w:szCs w:val="16"/>
      </w:rPr>
      <w:instrText>PAGE</w:instrText>
    </w:r>
    <w:r w:rsidR="001909C6" w:rsidRPr="000D2835">
      <w:rPr>
        <w:color w:val="000000"/>
        <w:sz w:val="16"/>
        <w:szCs w:val="16"/>
      </w:rPr>
      <w:fldChar w:fldCharType="separate"/>
    </w:r>
    <w:r w:rsidR="00B110D8">
      <w:rPr>
        <w:noProof/>
        <w:color w:val="000000"/>
        <w:sz w:val="16"/>
        <w:szCs w:val="16"/>
      </w:rPr>
      <w:t>3</w:t>
    </w:r>
    <w:r w:rsidR="001909C6" w:rsidRPr="000D2835">
      <w:rPr>
        <w:color w:val="000000"/>
        <w:sz w:val="16"/>
        <w:szCs w:val="16"/>
      </w:rPr>
      <w:fldChar w:fldCharType="end"/>
    </w:r>
    <w:r w:rsidRPr="000D2835">
      <w:rPr>
        <w:color w:val="000000"/>
        <w:sz w:val="16"/>
        <w:szCs w:val="16"/>
      </w:rPr>
      <w:t xml:space="preserve"> из </w:t>
    </w:r>
    <w:r w:rsidR="00B110D8">
      <w:rPr>
        <w:color w:val="000000"/>
        <w:sz w:val="16"/>
        <w:szCs w:val="16"/>
      </w:rPr>
      <w:t xml:space="preserve"> </w:t>
    </w:r>
    <w:bookmarkStart w:id="1" w:name="_GoBack"/>
    <w:bookmarkEnd w:id="1"/>
    <w:r w:rsidR="001909C6" w:rsidRPr="000D2835">
      <w:rPr>
        <w:color w:val="000000"/>
        <w:sz w:val="16"/>
        <w:szCs w:val="16"/>
      </w:rPr>
      <w:fldChar w:fldCharType="begin"/>
    </w:r>
    <w:r w:rsidRPr="000D2835">
      <w:rPr>
        <w:color w:val="000000"/>
        <w:sz w:val="16"/>
        <w:szCs w:val="16"/>
      </w:rPr>
      <w:instrText>NUMPAGES</w:instrText>
    </w:r>
    <w:r w:rsidR="001909C6" w:rsidRPr="000D2835">
      <w:rPr>
        <w:color w:val="000000"/>
        <w:sz w:val="16"/>
        <w:szCs w:val="16"/>
      </w:rPr>
      <w:fldChar w:fldCharType="separate"/>
    </w:r>
    <w:r w:rsidR="00B110D8">
      <w:rPr>
        <w:noProof/>
        <w:color w:val="000000"/>
        <w:sz w:val="16"/>
        <w:szCs w:val="16"/>
      </w:rPr>
      <w:t>3</w:t>
    </w:r>
    <w:r w:rsidR="001909C6" w:rsidRPr="000D2835">
      <w:rPr>
        <w:color w:val="000000"/>
        <w:sz w:val="16"/>
        <w:szCs w:val="16"/>
      </w:rPr>
      <w:fldChar w:fldCharType="end"/>
    </w:r>
  </w:p>
  <w:p w:rsidR="000E651E" w:rsidRDefault="000E651E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ind w:firstLine="0"/>
      <w:jc w:val="left"/>
      <w:rPr>
        <w:color w:val="000000"/>
        <w:sz w:val="24"/>
        <w:szCs w:val="24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Санкт-Петербург</w:t>
    </w:r>
  </w:p>
  <w:p w:rsidR="000E651E" w:rsidRDefault="006C1AE6">
    <w:pPr>
      <w:tabs>
        <w:tab w:val="left" w:pos="6315"/>
      </w:tabs>
      <w:spacing w:line="240" w:lineRule="auto"/>
      <w:ind w:firstLine="0"/>
      <w:jc w:val="center"/>
      <w:rPr>
        <w:sz w:val="24"/>
        <w:szCs w:val="24"/>
      </w:rPr>
    </w:pPr>
    <w:r>
      <w:rPr>
        <w:sz w:val="24"/>
        <w:szCs w:val="24"/>
      </w:rPr>
      <w:t>2019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444" w:rsidRDefault="00983444">
      <w:pPr>
        <w:spacing w:line="240" w:lineRule="auto"/>
      </w:pPr>
      <w:r>
        <w:separator/>
      </w:r>
    </w:p>
  </w:footnote>
  <w:footnote w:type="continuationSeparator" w:id="0">
    <w:p w:rsidR="00983444" w:rsidRDefault="009834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0D8" w:rsidRDefault="00B110D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2B17" w:rsidRDefault="00A82B1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2"/>
        <w:szCs w:val="22"/>
      </w:rPr>
    </w:pPr>
    <w:r>
      <w:rPr>
        <w:color w:val="000000"/>
        <w:sz w:val="22"/>
        <w:szCs w:val="22"/>
      </w:rPr>
      <w:t xml:space="preserve">СХЕМА ТЕПЛОСНАБЖЕНИЯ МОГО «УХТА» </w:t>
    </w:r>
    <w:r>
      <w:rPr>
        <w:color w:val="000000"/>
        <w:sz w:val="22"/>
        <w:szCs w:val="22"/>
      </w:rPr>
      <w:br/>
      <w:t>НА ПЕРИОД ДО 2033 ГОДА (АКТУАЛИЗАЦИЯ НА 2020 ГОД)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10D8" w:rsidRDefault="00B110D8">
    <w:pPr>
      <w:pStyle w:val="a8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0B77" w:rsidRPr="009E2855" w:rsidRDefault="00420B77" w:rsidP="00420B7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firstLine="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t>Сх</w:t>
    </w:r>
    <w:r w:rsidRPr="009E2855">
      <w:rPr>
        <w:color w:val="000000"/>
        <w:sz w:val="20"/>
        <w:szCs w:val="20"/>
      </w:rPr>
      <w:t xml:space="preserve">ема теплоснабжения Сельского поселения </w:t>
    </w:r>
    <w:r w:rsidRPr="009E2855">
      <w:rPr>
        <w:sz w:val="20"/>
        <w:szCs w:val="20"/>
      </w:rPr>
      <w:t>«Юшарский сельсовет» ЗР НАО</w:t>
    </w:r>
    <w:r w:rsidRPr="009E2855">
      <w:rPr>
        <w:color w:val="000000"/>
        <w:sz w:val="20"/>
        <w:szCs w:val="20"/>
      </w:rPr>
      <w:br/>
      <w:t>(на период 2021-2038 гг.)</w:t>
    </w:r>
  </w:p>
  <w:p w:rsidR="000E651E" w:rsidRPr="00825A4C" w:rsidRDefault="000E651E" w:rsidP="00825A4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973E19"/>
    <w:multiLevelType w:val="multilevel"/>
    <w:tmpl w:val="182231B0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4B1A5F16"/>
    <w:multiLevelType w:val="multilevel"/>
    <w:tmpl w:val="49C09B12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7B86EB7"/>
    <w:multiLevelType w:val="multilevel"/>
    <w:tmpl w:val="8376C572"/>
    <w:lvl w:ilvl="0">
      <w:start w:val="3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143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651E"/>
    <w:rsid w:val="00044BB2"/>
    <w:rsid w:val="000D2835"/>
    <w:rsid w:val="000E651E"/>
    <w:rsid w:val="001172E9"/>
    <w:rsid w:val="001909C6"/>
    <w:rsid w:val="003F0A02"/>
    <w:rsid w:val="00420B77"/>
    <w:rsid w:val="004A0DEF"/>
    <w:rsid w:val="00553AFE"/>
    <w:rsid w:val="006C1AE6"/>
    <w:rsid w:val="00792A37"/>
    <w:rsid w:val="00825A4C"/>
    <w:rsid w:val="0085540F"/>
    <w:rsid w:val="008F1F78"/>
    <w:rsid w:val="00983444"/>
    <w:rsid w:val="009F5B02"/>
    <w:rsid w:val="00A109BA"/>
    <w:rsid w:val="00A25387"/>
    <w:rsid w:val="00A82B17"/>
    <w:rsid w:val="00B110D8"/>
    <w:rsid w:val="00BA3BFD"/>
    <w:rsid w:val="00C9733B"/>
    <w:rsid w:val="00DC5DC1"/>
    <w:rsid w:val="00F31814"/>
    <w:rsid w:val="00FD1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3926FA"/>
  <w15:docId w15:val="{B4E985C0-A4EC-49B9-B362-AE420E754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172E9"/>
  </w:style>
  <w:style w:type="paragraph" w:styleId="1">
    <w:name w:val="heading 1"/>
    <w:basedOn w:val="a"/>
    <w:next w:val="a"/>
    <w:rsid w:val="001172E9"/>
    <w:pPr>
      <w:keepLines/>
      <w:spacing w:before="240" w:line="480" w:lineRule="auto"/>
      <w:ind w:left="432" w:hanging="432"/>
      <w:outlineLvl w:val="0"/>
    </w:pPr>
    <w:rPr>
      <w:b/>
    </w:rPr>
  </w:style>
  <w:style w:type="paragraph" w:styleId="2">
    <w:name w:val="heading 2"/>
    <w:basedOn w:val="a"/>
    <w:next w:val="a"/>
    <w:rsid w:val="001172E9"/>
    <w:pPr>
      <w:keepLines/>
      <w:spacing w:before="40"/>
      <w:ind w:left="576" w:hanging="576"/>
      <w:outlineLvl w:val="1"/>
    </w:pPr>
    <w:rPr>
      <w:b/>
      <w:color w:val="000000"/>
    </w:rPr>
  </w:style>
  <w:style w:type="paragraph" w:styleId="3">
    <w:name w:val="heading 3"/>
    <w:basedOn w:val="a"/>
    <w:next w:val="a"/>
    <w:rsid w:val="001172E9"/>
    <w:pPr>
      <w:keepLines/>
      <w:spacing w:before="40"/>
      <w:ind w:left="1430" w:hanging="720"/>
      <w:outlineLvl w:val="2"/>
    </w:pPr>
    <w:rPr>
      <w:b/>
    </w:rPr>
  </w:style>
  <w:style w:type="paragraph" w:styleId="4">
    <w:name w:val="heading 4"/>
    <w:basedOn w:val="a"/>
    <w:next w:val="a"/>
    <w:rsid w:val="001172E9"/>
    <w:pPr>
      <w:keepNext/>
      <w:keepLines/>
      <w:spacing w:before="40"/>
      <w:ind w:left="864" w:hanging="864"/>
      <w:outlineLvl w:val="3"/>
    </w:pPr>
    <w:rPr>
      <w:rFonts w:ascii="Calibri" w:eastAsia="Calibri" w:hAnsi="Calibri" w:cs="Calibri"/>
      <w:i/>
      <w:color w:val="2F5496"/>
    </w:rPr>
  </w:style>
  <w:style w:type="paragraph" w:styleId="5">
    <w:name w:val="heading 5"/>
    <w:basedOn w:val="a"/>
    <w:next w:val="a"/>
    <w:rsid w:val="001172E9"/>
    <w:pPr>
      <w:keepNext/>
      <w:keepLines/>
      <w:spacing w:before="40"/>
      <w:ind w:left="1008" w:hanging="1008"/>
      <w:outlineLvl w:val="4"/>
    </w:pPr>
    <w:rPr>
      <w:rFonts w:ascii="Calibri" w:eastAsia="Calibri" w:hAnsi="Calibri" w:cs="Calibri"/>
      <w:color w:val="2F5496"/>
    </w:rPr>
  </w:style>
  <w:style w:type="paragraph" w:styleId="6">
    <w:name w:val="heading 6"/>
    <w:basedOn w:val="a"/>
    <w:next w:val="a"/>
    <w:rsid w:val="001172E9"/>
    <w:pPr>
      <w:keepNext/>
      <w:keepLines/>
      <w:spacing w:before="40"/>
      <w:ind w:left="1152" w:hanging="1152"/>
      <w:outlineLvl w:val="5"/>
    </w:pPr>
    <w:rPr>
      <w:rFonts w:ascii="Calibri" w:eastAsia="Calibri" w:hAnsi="Calibri" w:cs="Calibri"/>
      <w:color w:val="1F386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172E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172E9"/>
    <w:pPr>
      <w:spacing w:line="240" w:lineRule="auto"/>
      <w:ind w:firstLine="0"/>
      <w:jc w:val="center"/>
    </w:pPr>
    <w:rPr>
      <w:sz w:val="24"/>
      <w:szCs w:val="24"/>
    </w:rPr>
  </w:style>
  <w:style w:type="paragraph" w:styleId="a4">
    <w:name w:val="Subtitle"/>
    <w:basedOn w:val="a"/>
    <w:next w:val="a"/>
    <w:rsid w:val="001172E9"/>
    <w:pPr>
      <w:spacing w:line="240" w:lineRule="auto"/>
      <w:ind w:left="720" w:hanging="720"/>
    </w:pPr>
    <w:rPr>
      <w:sz w:val="24"/>
      <w:szCs w:val="24"/>
    </w:rPr>
  </w:style>
  <w:style w:type="table" w:customStyle="1" w:styleId="a5">
    <w:basedOn w:val="TableNormal"/>
    <w:rsid w:val="001172E9"/>
    <w:pPr>
      <w:widowControl w:val="0"/>
      <w:spacing w:line="240" w:lineRule="auto"/>
    </w:pPr>
    <w:rPr>
      <w:rFonts w:ascii="Calibri" w:eastAsia="Calibri" w:hAnsi="Calibri" w:cs="Calibri"/>
      <w:b/>
      <w:color w:val="FFFFFF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shd w:val="clear" w:color="auto" w:fill="BFDFDF"/>
    </w:tcPr>
  </w:style>
  <w:style w:type="table" w:customStyle="1" w:styleId="a6">
    <w:basedOn w:val="TableNormal"/>
    <w:rsid w:val="001172E9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rsid w:val="001172E9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ConsPlusNormal">
    <w:name w:val="ConsPlusNormal"/>
    <w:rsid w:val="00825A4C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styleId="a8">
    <w:name w:val="header"/>
    <w:basedOn w:val="a"/>
    <w:link w:val="a9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25A4C"/>
  </w:style>
  <w:style w:type="paragraph" w:styleId="aa">
    <w:name w:val="footer"/>
    <w:basedOn w:val="a"/>
    <w:link w:val="ab"/>
    <w:uiPriority w:val="99"/>
    <w:unhideWhenUsed/>
    <w:rsid w:val="00825A4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25A4C"/>
  </w:style>
  <w:style w:type="paragraph" w:styleId="ac">
    <w:name w:val="Balloon Text"/>
    <w:basedOn w:val="a"/>
    <w:link w:val="ad"/>
    <w:uiPriority w:val="99"/>
    <w:semiHidden/>
    <w:unhideWhenUsed/>
    <w:rsid w:val="00553AF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53A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4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455</Words>
  <Characters>2598</Characters>
  <Application>Microsoft Office Word</Application>
  <DocSecurity>0</DocSecurity>
  <Lines>21</Lines>
  <Paragraphs>6</Paragraphs>
  <ScaleCrop>false</ScaleCrop>
  <Company>Krokoz™ Inc.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16</cp:revision>
  <dcterms:created xsi:type="dcterms:W3CDTF">2021-05-13T06:37:00Z</dcterms:created>
  <dcterms:modified xsi:type="dcterms:W3CDTF">2025-06-22T12:23:00Z</dcterms:modified>
</cp:coreProperties>
</file>